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F" w:rsidRPr="00016BAF" w:rsidRDefault="00016BAF" w:rsidP="0001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AF">
        <w:rPr>
          <w:rFonts w:ascii="Times New Roman" w:hAnsi="Times New Roman" w:cs="Times New Roman"/>
          <w:b/>
          <w:sz w:val="28"/>
          <w:szCs w:val="28"/>
        </w:rPr>
        <w:t>Предпринимателю грозит штраф за незаконную реализацию алкоголя</w:t>
      </w:r>
    </w:p>
    <w:p w:rsidR="00016BAF" w:rsidRPr="00016BAF" w:rsidRDefault="00016BAF" w:rsidP="0001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sz w:val="28"/>
          <w:szCs w:val="28"/>
        </w:rPr>
        <w:t>Прокуратура Фрунзенского района провела проверку соблюдения закона о государственном регулировании оборота и производства алкогольной продукции юридическими лицами и индивидуальными предпринимателями, осуществляющими деятельность на территории района.</w:t>
      </w:r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sz w:val="28"/>
          <w:szCs w:val="28"/>
        </w:rPr>
        <w:t>Проверка вскрыла факт оборота алкогольной продукции в магазине «Продукты 24» напр. Славы, д. 26, к. 2, литера А, деятельность в котором на основании договора аренды осуществляет индивидуальный предприниматель без лицензии и сопроводительных документов.</w:t>
      </w:r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sz w:val="28"/>
          <w:szCs w:val="28"/>
        </w:rPr>
        <w:t>По поручению прокуратуры более 30 видов алкогольной и спиртосодержащей продукции объемом свыше 85 литров изъяты сотрудниками правоохранительных органов.</w:t>
      </w:r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BAF">
        <w:rPr>
          <w:rFonts w:ascii="Times New Roman" w:hAnsi="Times New Roman" w:cs="Times New Roman"/>
          <w:sz w:val="28"/>
          <w:szCs w:val="28"/>
        </w:rPr>
        <w:t>Прокуратурой района в отношении индивидуального предпринимателя возбуждены дела об административном правонарушении по ч. 2 ст. 14.16 КоАП РФ (оборот этилового спирта, алкогольной и спиртосодержащей продукции без сопроводительных документов), а также по ч. 2 ст. 14.17.1 КоАП РФ (незаконная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предпринимателем).</w:t>
      </w:r>
      <w:proofErr w:type="gramEnd"/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AF">
        <w:rPr>
          <w:rFonts w:ascii="Times New Roman" w:hAnsi="Times New Roman" w:cs="Times New Roman"/>
          <w:sz w:val="28"/>
          <w:szCs w:val="28"/>
        </w:rPr>
        <w:t>Прокуратура направила административные материалы в Арбитражный суд Санкт-Петербурга и Ленинградской области для рассмотрения по существу.</w:t>
      </w:r>
    </w:p>
    <w:p w:rsidR="00016BAF" w:rsidRPr="00016BAF" w:rsidRDefault="00016BAF" w:rsidP="000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AF" w:rsidRPr="00016BAF" w:rsidRDefault="00016BAF" w:rsidP="00016BAF">
      <w:pPr>
        <w:spacing w:after="0" w:line="240" w:lineRule="auto"/>
        <w:ind w:firstLine="709"/>
        <w:jc w:val="both"/>
      </w:pPr>
    </w:p>
    <w:p w:rsidR="00C87064" w:rsidRDefault="00C87064" w:rsidP="00016BAF">
      <w:pPr>
        <w:spacing w:after="0" w:line="240" w:lineRule="auto"/>
        <w:ind w:firstLine="709"/>
      </w:pPr>
    </w:p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AF"/>
    <w:rsid w:val="00016BAF"/>
    <w:rsid w:val="00033D80"/>
    <w:rsid w:val="00157D96"/>
    <w:rsid w:val="001F7429"/>
    <w:rsid w:val="00241144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noginov_i</dc:creator>
  <cp:keywords/>
  <dc:description/>
  <cp:lastModifiedBy>noginov_i</cp:lastModifiedBy>
  <cp:revision>2</cp:revision>
  <dcterms:created xsi:type="dcterms:W3CDTF">2020-01-28T06:36:00Z</dcterms:created>
  <dcterms:modified xsi:type="dcterms:W3CDTF">2020-01-28T06:38:00Z</dcterms:modified>
</cp:coreProperties>
</file>